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F0" w:rsidRPr="00522EF0" w:rsidRDefault="00522EF0" w:rsidP="00522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2E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Приложение № 7</w:t>
      </w:r>
    </w:p>
    <w:p w:rsidR="00522EF0" w:rsidRPr="00522EF0" w:rsidRDefault="00522EF0" w:rsidP="00522E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2E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Порядку предоставления микрозаймов микрокредитной компанией</w:t>
      </w:r>
    </w:p>
    <w:p w:rsidR="00522EF0" w:rsidRPr="00522EF0" w:rsidRDefault="00522EF0" w:rsidP="00522EF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22EF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«Сахалинский Фонд развития предпринимательства»</w:t>
      </w:r>
    </w:p>
    <w:p w:rsidR="00522EF0" w:rsidRPr="00522EF0" w:rsidRDefault="00522EF0" w:rsidP="005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22E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Линейка продуктов</w:t>
      </w:r>
    </w:p>
    <w:p w:rsidR="00522EF0" w:rsidRPr="00522EF0" w:rsidRDefault="00522EF0" w:rsidP="00522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2E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предоставления микрозаймов: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4"/>
        <w:gridCol w:w="2043"/>
        <w:gridCol w:w="1537"/>
        <w:gridCol w:w="1060"/>
        <w:gridCol w:w="2045"/>
        <w:gridCol w:w="1877"/>
        <w:gridCol w:w="3241"/>
      </w:tblGrid>
      <w:tr w:rsidR="00522EF0" w:rsidRPr="00522EF0" w:rsidTr="00942C99">
        <w:trPr>
          <w:trHeight w:val="817"/>
          <w:jc w:val="center"/>
        </w:trPr>
        <w:tc>
          <w:tcPr>
            <w:tcW w:w="2754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МИКРОЗАЙМА</w:t>
            </w:r>
          </w:p>
        </w:tc>
        <w:tc>
          <w:tcPr>
            <w:tcW w:w="2043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Целевое назначение микрозайма</w:t>
            </w:r>
          </w:p>
        </w:tc>
        <w:tc>
          <w:tcPr>
            <w:tcW w:w="1537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Максимальная сумма (руб.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60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Срок (лет) </w:t>
            </w:r>
          </w:p>
        </w:tc>
        <w:tc>
          <w:tcPr>
            <w:tcW w:w="2045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Процентная ставка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7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Обеспечение</w:t>
            </w:r>
          </w:p>
        </w:tc>
        <w:tc>
          <w:tcPr>
            <w:tcW w:w="3241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Дополнительные условия</w:t>
            </w:r>
          </w:p>
        </w:tc>
      </w:tr>
      <w:tr w:rsidR="00522EF0" w:rsidRPr="00522EF0" w:rsidTr="00942C99">
        <w:trPr>
          <w:trHeight w:val="179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numPr>
                <w:ilvl w:val="0"/>
                <w:numId w:val="1"/>
              </w:numPr>
              <w:spacing w:after="0" w:line="240" w:lineRule="auto"/>
              <w:ind w:left="172" w:firstLine="8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 xml:space="preserve">«ИНВЕСТИЦИОННЫЙ» 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*</w:t>
            </w:r>
          </w:p>
          <w:p w:rsidR="00522EF0" w:rsidRPr="00522EF0" w:rsidRDefault="00522EF0" w:rsidP="00522EF0">
            <w:pPr>
              <w:spacing w:after="0" w:line="240" w:lineRule="auto"/>
              <w:ind w:firstLine="44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F0" w:rsidRPr="00522EF0" w:rsidRDefault="00522EF0" w:rsidP="00522EF0">
            <w:pPr>
              <w:autoSpaceDE w:val="0"/>
              <w:autoSpaceDN w:val="0"/>
              <w:adjustRightInd w:val="0"/>
              <w:spacing w:after="0" w:line="240" w:lineRule="auto"/>
              <w:ind w:right="-2" w:firstLine="16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5 000 000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 года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ликвидный залог</w:t>
            </w: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Для Заемщиков, деятельность которых относится к приоритетным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проектам, кроме самозанятых, срок деятельности которых более 12 месяцев</w:t>
            </w:r>
          </w:p>
        </w:tc>
      </w:tr>
      <w:tr w:rsidR="00522EF0" w:rsidRPr="00522EF0" w:rsidTr="00942C99">
        <w:trPr>
          <w:trHeight w:val="1085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</w:t>
            </w: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ля Заемщиков, осуществляющих деятельность в </w:t>
            </w:r>
            <w:proofErr w:type="spellStart"/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с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spellEnd"/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ерах розничной и оптовой торговли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исключением приоритетных проектов, срок деятельности которых более 12 месяцев</w:t>
            </w:r>
          </w:p>
        </w:tc>
      </w:tr>
      <w:tr w:rsidR="00522EF0" w:rsidRPr="00522EF0" w:rsidTr="00942C99">
        <w:trPr>
          <w:trHeight w:val="1085"/>
          <w:jc w:val="center"/>
        </w:trPr>
        <w:tc>
          <w:tcPr>
            <w:tcW w:w="27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Заемщиков, деятельность которых относится к прочим проектам, за исключением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и оптовой торговли,  срок деятельности которых более 12 месяцев</w:t>
            </w:r>
          </w:p>
        </w:tc>
      </w:tr>
      <w:tr w:rsidR="00522EF0" w:rsidRPr="00522EF0" w:rsidTr="00942C99">
        <w:trPr>
          <w:trHeight w:val="1839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ind w:left="589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</w:p>
          <w:p w:rsidR="00522EF0" w:rsidRPr="00522EF0" w:rsidRDefault="00522EF0" w:rsidP="00522EF0">
            <w:pPr>
              <w:numPr>
                <w:ilvl w:val="0"/>
                <w:numId w:val="1"/>
              </w:numPr>
              <w:spacing w:after="0" w:line="240" w:lineRule="auto"/>
              <w:ind w:left="172" w:hanging="8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x-none"/>
              </w:rPr>
              <w:t>«НА ОБОРОТНЫЕ СРЕДСТВА»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x-none"/>
              </w:rPr>
              <w:t xml:space="preserve"> 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x-none"/>
              </w:rPr>
              <w:t>*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Пополнение оборотных средств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5 000 000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2 года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ликвидный залог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Для Заемщиков, деятельность которых относится к приоритетным проектам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самозанятых, срок деятельности которых более 12 месяцев</w:t>
            </w:r>
          </w:p>
        </w:tc>
      </w:tr>
      <w:tr w:rsidR="00522EF0" w:rsidRPr="00522EF0" w:rsidTr="00942C99">
        <w:trPr>
          <w:trHeight w:val="1746"/>
          <w:jc w:val="center"/>
        </w:trPr>
        <w:tc>
          <w:tcPr>
            <w:tcW w:w="27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8,5 %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Заемщиков, осуществляющих деятельность в сферах розничной и оптовой торговли, за исключением приоритетных проектов, срок деятельности которых более 12 месяцев</w:t>
            </w:r>
          </w:p>
        </w:tc>
      </w:tr>
      <w:tr w:rsidR="00522EF0" w:rsidRPr="00522EF0" w:rsidTr="00942C99">
        <w:trPr>
          <w:trHeight w:val="410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8,0% годовых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</w:p>
        </w:tc>
        <w:tc>
          <w:tcPr>
            <w:tcW w:w="1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tcBorders>
              <w:lef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Заемщиков, деятельность которых относится к прочим проектам, срок деятельности которых более 12 месяцев</w:t>
            </w:r>
          </w:p>
        </w:tc>
      </w:tr>
      <w:tr w:rsidR="00522EF0" w:rsidRPr="00522EF0" w:rsidTr="00942C99">
        <w:trPr>
          <w:trHeight w:val="123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УЧАСТНИК ПРОЕКТА «РЕГИОНАЛЬНЫЙ ПРОДУКТ «ДОСТУПНАЯ РЫБА»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5 000 000</w:t>
            </w: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 года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ликвидный залог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Устойчивое финансовое положение, СМСП состоит в утвержденном межведомственной комиссией Реестре участников проекта «Региональный продукт «Доступная рыба»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 деятельности которых более 12 месяцев</w:t>
            </w:r>
          </w:p>
        </w:tc>
      </w:tr>
      <w:tr w:rsidR="00522EF0" w:rsidRPr="00522EF0" w:rsidTr="00942C99">
        <w:trPr>
          <w:trHeight w:val="1368"/>
          <w:jc w:val="center"/>
        </w:trPr>
        <w:tc>
          <w:tcPr>
            <w:tcW w:w="2754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года</w:t>
            </w:r>
          </w:p>
        </w:tc>
        <w:tc>
          <w:tcPr>
            <w:tcW w:w="2045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522EF0" w:rsidRPr="00522EF0" w:rsidTr="00942C99">
        <w:trPr>
          <w:trHeight w:val="959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«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ЛЕГКИЙ СТАРТ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»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(</w:t>
            </w:r>
            <w:r w:rsidRPr="00522EF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срок деятельности от 3-х до 6-ти месяцев, </w:t>
            </w:r>
            <w:r w:rsidRPr="0052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 момента регистрации в реестре ЮЛ или ИП не более 12-ти месяцев</w:t>
            </w:r>
            <w:r w:rsidRPr="0052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val="x-none" w:eastAsia="ru-RU"/>
              </w:rPr>
              <w:t>)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 года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ликвидный залог и/или поручительство физических лиц (наличие справки 2-НДФЛ)</w:t>
            </w: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 w:val="restart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и неприоритетные проекты с предоставлением анкеты-заявления по форме приложения № 4 к Порядку</w:t>
            </w:r>
          </w:p>
        </w:tc>
      </w:tr>
      <w:tr w:rsidR="00522EF0" w:rsidRPr="00522EF0" w:rsidTr="00942C99">
        <w:trPr>
          <w:trHeight w:val="958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2043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F0" w:rsidRPr="00522EF0" w:rsidTr="00942C99">
        <w:trPr>
          <w:trHeight w:val="1130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  «РАЗВИТИЕ»</w:t>
            </w: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  <w:t xml:space="preserve">(срок деятельности от 6-ти </w:t>
            </w:r>
            <w:r w:rsidRPr="00522E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до 12 </w:t>
            </w:r>
            <w:r w:rsidRPr="00522E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  <w:t>месяцев</w:t>
            </w:r>
            <w:r w:rsidRPr="00522E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Pr="00522EF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x-none" w:eastAsia="ru-RU"/>
              </w:rPr>
              <w:t xml:space="preserve"> с момента регистрации в реестре ЮЛ или ИП прошло не более 12-ти месяцев)</w:t>
            </w:r>
          </w:p>
        </w:tc>
        <w:tc>
          <w:tcPr>
            <w:tcW w:w="2043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Приоритетные и неприоритетные проекты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ведение деятельности не менее 6 месяцев (наличие финансовых данных для проведения оценки деятельности СМСП). </w:t>
            </w: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F0" w:rsidRPr="00522EF0" w:rsidTr="00942C99">
        <w:trPr>
          <w:trHeight w:val="549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522EF0" w:rsidRPr="00522EF0" w:rsidTr="00942C99">
        <w:trPr>
          <w:trHeight w:val="986"/>
          <w:jc w:val="center"/>
        </w:trPr>
        <w:tc>
          <w:tcPr>
            <w:tcW w:w="2754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x-none"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x-none"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>«САМОЗАНЯТОСТЬ»</w:t>
            </w:r>
          </w:p>
        </w:tc>
        <w:tc>
          <w:tcPr>
            <w:tcW w:w="2043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предпринимательские цели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3 года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залога </w:t>
            </w:r>
          </w:p>
        </w:tc>
        <w:tc>
          <w:tcPr>
            <w:tcW w:w="3241" w:type="dxa"/>
            <w:vMerge w:val="restart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физических лиц, применяющих специальный налоговый режим «Налог на профессиональный доход», срок деятельности которых на дату подачи заявки не менее 3-х месяцев.</w:t>
            </w:r>
          </w:p>
        </w:tc>
      </w:tr>
      <w:tr w:rsidR="00522EF0" w:rsidRPr="00522EF0" w:rsidTr="00942C99">
        <w:trPr>
          <w:trHeight w:val="1793"/>
          <w:jc w:val="center"/>
        </w:trPr>
        <w:tc>
          <w:tcPr>
            <w:tcW w:w="2754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x-none" w:eastAsia="ru-RU"/>
              </w:rPr>
            </w:pPr>
          </w:p>
        </w:tc>
        <w:tc>
          <w:tcPr>
            <w:tcW w:w="2043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060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 залог и/или поручительство физических лиц (наличие справки 2-НДФЛ)</w:t>
            </w:r>
          </w:p>
        </w:tc>
        <w:tc>
          <w:tcPr>
            <w:tcW w:w="3241" w:type="dxa"/>
            <w:vMerge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2EF0" w:rsidRPr="00522EF0" w:rsidTr="00942C99">
        <w:trPr>
          <w:trHeight w:val="745"/>
          <w:jc w:val="center"/>
        </w:trPr>
        <w:tc>
          <w:tcPr>
            <w:tcW w:w="2754" w:type="dxa"/>
            <w:vMerge w:val="restart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«ЛОЯЛЬНОСТЬ» </w:t>
            </w: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(</w:t>
            </w:r>
            <w:r w:rsidRPr="00522E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x-none" w:eastAsia="ru-RU"/>
              </w:rPr>
              <w:t>для всех групп СМСП – постоянных клиентов МКК «СФРП»)</w:t>
            </w:r>
          </w:p>
        </w:tc>
        <w:tc>
          <w:tcPr>
            <w:tcW w:w="2043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Инвестиционные цели</w:t>
            </w:r>
          </w:p>
        </w:tc>
        <w:tc>
          <w:tcPr>
            <w:tcW w:w="153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522E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  <w:t xml:space="preserve"> 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года</w:t>
            </w:r>
          </w:p>
        </w:tc>
        <w:tc>
          <w:tcPr>
            <w:tcW w:w="2045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10,0% годовых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Без залоговый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поручительство собственников бизнеса</w:t>
            </w:r>
          </w:p>
        </w:tc>
        <w:tc>
          <w:tcPr>
            <w:tcW w:w="3241" w:type="dxa"/>
            <w:vMerge w:val="restart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Устойчивое финансовое положение</w:t>
            </w: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положительная кредитная история в МКК «СФРП»</w:t>
            </w:r>
          </w:p>
        </w:tc>
      </w:tr>
      <w:tr w:rsidR="00522EF0" w:rsidRPr="00522EF0" w:rsidTr="00942C99">
        <w:trPr>
          <w:trHeight w:val="744"/>
          <w:jc w:val="center"/>
        </w:trPr>
        <w:tc>
          <w:tcPr>
            <w:tcW w:w="2754" w:type="dxa"/>
            <w:vMerge/>
            <w:shd w:val="clear" w:color="auto" w:fill="auto"/>
          </w:tcPr>
          <w:p w:rsidR="00522EF0" w:rsidRPr="00522EF0" w:rsidRDefault="00522EF0" w:rsidP="00522EF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ru-RU"/>
              </w:rPr>
            </w:pPr>
          </w:p>
        </w:tc>
        <w:tc>
          <w:tcPr>
            <w:tcW w:w="2043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5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3241" w:type="dxa"/>
            <w:vMerge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</w:tr>
      <w:tr w:rsidR="00522EF0" w:rsidRPr="00522EF0" w:rsidTr="00942C99">
        <w:trPr>
          <w:trHeight w:val="2264"/>
          <w:jc w:val="center"/>
        </w:trPr>
        <w:tc>
          <w:tcPr>
            <w:tcW w:w="2754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8.«ПРОИЗВОДИ-ТЕЛЬНОСТЬ ТРУДА» </w:t>
            </w:r>
          </w:p>
        </w:tc>
        <w:tc>
          <w:tcPr>
            <w:tcW w:w="2043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бизнеса компаний  (субъектов МСП) – участников Национального проекта «Производительность труда»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045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6,0% годовых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 залог</w:t>
            </w:r>
          </w:p>
        </w:tc>
        <w:tc>
          <w:tcPr>
            <w:tcW w:w="3241" w:type="dxa"/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Устойчивое финансовое положение, на дату обращения в Фонд за займом с компанией заключено соглашение о взаимодействии при реализации мероприятий Национального проекта «Производительность труда» </w:t>
            </w:r>
          </w:p>
        </w:tc>
      </w:tr>
      <w:tr w:rsidR="00522EF0" w:rsidRPr="00522EF0" w:rsidTr="00942C99">
        <w:trPr>
          <w:trHeight w:val="984"/>
          <w:jc w:val="center"/>
        </w:trPr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 «СОЦИАЛЬНОЕ ПРЕДПРИНИМА-ТЕЛЬСТВО»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цели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5 000 000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года 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4,0% годовых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ликвидный залог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финансовое положение и нахождение в реестре социальных предприятий, срок деятельности которых более 12 месяцев</w:t>
            </w:r>
          </w:p>
        </w:tc>
      </w:tr>
      <w:tr w:rsidR="00522EF0" w:rsidRPr="00522EF0" w:rsidTr="00942C99">
        <w:trPr>
          <w:trHeight w:val="763"/>
          <w:jc w:val="center"/>
        </w:trPr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оборотных средств</w:t>
            </w:r>
          </w:p>
        </w:tc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numPr>
                <w:ilvl w:val="0"/>
                <w:numId w:val="7"/>
              </w:numPr>
              <w:spacing w:after="0" w:line="240" w:lineRule="auto"/>
              <w:ind w:left="-69" w:right="-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0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2EF0" w:rsidRPr="00522EF0" w:rsidRDefault="00522EF0" w:rsidP="00522E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EF0" w:rsidRPr="00522EF0" w:rsidRDefault="00522EF0" w:rsidP="00522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EF0" w:rsidRPr="00522EF0" w:rsidRDefault="00522EF0" w:rsidP="00522EF0">
      <w:pPr>
        <w:spacing w:after="0" w:line="240" w:lineRule="auto"/>
        <w:ind w:left="426" w:righ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 </w:t>
      </w:r>
      <w:r w:rsidRPr="00522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повторном и последующих обращениях субъектов МСП, не имеющих просроченной задолженности по погашению основного долга и процентов в течение срока кредитования, за предоставлением микрозайма процентная ставка по вновь выдаваемому займу будет снижена на 0,5% годовых от установленной процентной ставки.</w:t>
      </w:r>
    </w:p>
    <w:p w:rsidR="00B037D2" w:rsidRPr="00522EF0" w:rsidRDefault="00B037D2" w:rsidP="00522EF0">
      <w:bookmarkStart w:id="0" w:name="_GoBack"/>
      <w:bookmarkEnd w:id="0"/>
    </w:p>
    <w:sectPr w:rsidR="00B037D2" w:rsidRPr="00522EF0" w:rsidSect="00787B99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1590B"/>
    <w:multiLevelType w:val="hybridMultilevel"/>
    <w:tmpl w:val="A3AEF422"/>
    <w:lvl w:ilvl="0" w:tplc="87DA52DE">
      <w:start w:val="7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" w15:restartNumberingAfterBreak="0">
    <w:nsid w:val="18A70573"/>
    <w:multiLevelType w:val="hybridMultilevel"/>
    <w:tmpl w:val="BE26489C"/>
    <w:lvl w:ilvl="0" w:tplc="9CEA24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D1A6E"/>
    <w:multiLevelType w:val="hybridMultilevel"/>
    <w:tmpl w:val="1C5438BA"/>
    <w:lvl w:ilvl="0" w:tplc="9B1E7CAA">
      <w:start w:val="5"/>
      <w:numFmt w:val="decimal"/>
      <w:lvlText w:val="%1."/>
      <w:lvlJc w:val="left"/>
      <w:pPr>
        <w:ind w:left="5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26CE706A"/>
    <w:multiLevelType w:val="hybridMultilevel"/>
    <w:tmpl w:val="BEDEBBDA"/>
    <w:lvl w:ilvl="0" w:tplc="D37A74C8">
      <w:start w:val="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56EF6A1A"/>
    <w:multiLevelType w:val="hybridMultilevel"/>
    <w:tmpl w:val="89F4BCE2"/>
    <w:lvl w:ilvl="0" w:tplc="79EEFE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26F4"/>
    <w:multiLevelType w:val="hybridMultilevel"/>
    <w:tmpl w:val="E55A40DA"/>
    <w:lvl w:ilvl="0" w:tplc="505AFD7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5DEA"/>
    <w:multiLevelType w:val="hybridMultilevel"/>
    <w:tmpl w:val="D878F0C6"/>
    <w:lvl w:ilvl="0" w:tplc="69AA378A">
      <w:start w:val="1"/>
      <w:numFmt w:val="decimal"/>
      <w:lvlText w:val="%1."/>
      <w:lvlJc w:val="left"/>
      <w:pPr>
        <w:ind w:left="34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7" w15:restartNumberingAfterBreak="0">
    <w:nsid w:val="7BD44002"/>
    <w:multiLevelType w:val="hybridMultilevel"/>
    <w:tmpl w:val="72AA792E"/>
    <w:lvl w:ilvl="0" w:tplc="9C40E8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3B"/>
    <w:rsid w:val="002A3B72"/>
    <w:rsid w:val="0051483C"/>
    <w:rsid w:val="00522EF0"/>
    <w:rsid w:val="0052523B"/>
    <w:rsid w:val="006521B2"/>
    <w:rsid w:val="00787B99"/>
    <w:rsid w:val="00B037D2"/>
    <w:rsid w:val="00C50985"/>
    <w:rsid w:val="00C92C47"/>
    <w:rsid w:val="00CC7047"/>
    <w:rsid w:val="00E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F8567-A8E2-4A96-8842-B0516EC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Максим Александрович</dc:creator>
  <cp:keywords/>
  <dc:description/>
  <cp:lastModifiedBy>Черняго Людмила Ярославовна</cp:lastModifiedBy>
  <cp:revision>2</cp:revision>
  <dcterms:created xsi:type="dcterms:W3CDTF">2022-10-06T04:30:00Z</dcterms:created>
  <dcterms:modified xsi:type="dcterms:W3CDTF">2022-10-06T04:30:00Z</dcterms:modified>
</cp:coreProperties>
</file>