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EF2C78" w:rsidRPr="00EF2C78" w14:paraId="1AED0399" w14:textId="77777777" w:rsidTr="00EF2C78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03639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01.04.2022</w:t>
            </w:r>
          </w:p>
        </w:tc>
      </w:tr>
      <w:tr w:rsidR="00EF2C78" w:rsidRPr="00EF2C78" w14:paraId="7CE88A14" w14:textId="77777777" w:rsidTr="00EF2C78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C4B9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AB344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B2C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числе. За 1 кв. 2022г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257E2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01.04.2022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C94F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01.04.2022</w:t>
            </w:r>
          </w:p>
        </w:tc>
      </w:tr>
      <w:tr w:rsidR="00EF2C78" w:rsidRPr="00EF2C78" w14:paraId="31B0E69F" w14:textId="77777777" w:rsidTr="00EF2C78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060BD1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0FCB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AA16F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FF9C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48D8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D628E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AC47E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F2C78" w:rsidRPr="00EF2C78" w14:paraId="5D87366C" w14:textId="77777777" w:rsidTr="00EF2C78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8C3B39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F544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5F95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2 031 209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2498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89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90 100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0EC0B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472 711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C3983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635 678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EF2C78" w:rsidRPr="00EF2C78" w14:paraId="5352C95F" w14:textId="77777777" w:rsidTr="00EF2C78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F3781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01.04.2022</w:t>
            </w:r>
          </w:p>
        </w:tc>
      </w:tr>
      <w:tr w:rsidR="00EF2C78" w:rsidRPr="00EF2C78" w14:paraId="36A981B0" w14:textId="77777777" w:rsidTr="00EF2C78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4123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D24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01E0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DBB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161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681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B6F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B07B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52BF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512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F2C78" w:rsidRPr="00EF2C78" w14:paraId="3545C1CF" w14:textId="77777777" w:rsidTr="00EF2C78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1714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F217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1AF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664B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55A4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3AEF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22C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9250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E6F9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B094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FA9A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1 168</w:t>
            </w:r>
          </w:p>
        </w:tc>
      </w:tr>
      <w:tr w:rsidR="00EF2C78" w:rsidRPr="00EF2C78" w14:paraId="7A8FAEAA" w14:textId="77777777" w:rsidTr="00EF2C78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8F033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3B1B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7800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276 379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77C3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521 732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2C8F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141 484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570B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284 573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2CD1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132 245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3660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E2A8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236 430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2272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302 311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F39F8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2 031 209</w:t>
            </w:r>
          </w:p>
        </w:tc>
      </w:tr>
      <w:tr w:rsidR="00EF2C78" w:rsidRPr="00EF2C78" w14:paraId="0AA16D57" w14:textId="77777777" w:rsidTr="00EF2C78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2CAC36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кв. 2022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78894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846F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7B07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9A2D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A00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A9F9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833C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5D1B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9327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F770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EF2C78" w:rsidRPr="00EF2C78" w14:paraId="71162706" w14:textId="77777777" w:rsidTr="00EF2C78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C5A6D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EDC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A205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7DC5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D43F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3B04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0941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E5BF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8FC6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265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F0315" w14:textId="77777777" w:rsidR="00EF2C78" w:rsidRPr="00EF2C78" w:rsidRDefault="00EF2C78" w:rsidP="00EF2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90 100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7A42EA97" w:rsidR="00474EEC" w:rsidRDefault="00EF2C78">
      <w:r>
        <w:rPr>
          <w:noProof/>
          <w:lang w:eastAsia="ru-RU"/>
        </w:rPr>
        <w:lastRenderedPageBreak/>
        <w:drawing>
          <wp:inline distT="0" distB="0" distL="0" distR="0" wp14:anchorId="742EA8E6" wp14:editId="15BEFD37">
            <wp:extent cx="8334375" cy="4531180"/>
            <wp:effectExtent l="0" t="0" r="9525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50"/>
        <w:gridCol w:w="811"/>
        <w:gridCol w:w="1772"/>
        <w:gridCol w:w="812"/>
        <w:gridCol w:w="1857"/>
        <w:gridCol w:w="811"/>
        <w:gridCol w:w="1164"/>
        <w:gridCol w:w="2276"/>
      </w:tblGrid>
      <w:tr w:rsidR="00EF2C78" w:rsidRPr="00EF2C78" w14:paraId="1E7C6690" w14:textId="77777777" w:rsidTr="00EF2C78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CE9A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01.04.2022</w:t>
            </w:r>
          </w:p>
        </w:tc>
      </w:tr>
      <w:tr w:rsidR="00EF2C78" w:rsidRPr="00EF2C78" w14:paraId="24CC1C0B" w14:textId="77777777" w:rsidTr="00EF2C78">
        <w:trPr>
          <w:trHeight w:val="1500"/>
        </w:trPr>
        <w:tc>
          <w:tcPr>
            <w:tcW w:w="19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7350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519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36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 кв.  2022 г.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92884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01.04.2022г.</w:t>
            </w: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3F5D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01.04.2022г.</w:t>
            </w:r>
          </w:p>
        </w:tc>
      </w:tr>
      <w:tr w:rsidR="00EF2C78" w:rsidRPr="00EF2C78" w14:paraId="4C7914A4" w14:textId="77777777" w:rsidTr="00EF2C78">
        <w:trPr>
          <w:trHeight w:val="765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961B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67EC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19B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BFB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96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741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A035B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F6C4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F2C78" w:rsidRPr="00EF2C78" w14:paraId="209F59ED" w14:textId="77777777" w:rsidTr="00EF2C78">
        <w:trPr>
          <w:trHeight w:val="300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AA4C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13D4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D4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2 767 102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876E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4800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124 679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F4F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FFD0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A947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432 909   </w:t>
            </w:r>
          </w:p>
        </w:tc>
      </w:tr>
      <w:tr w:rsidR="00EF2C78" w:rsidRPr="00EF2C78" w14:paraId="01651935" w14:textId="77777777" w:rsidTr="00EF2C78">
        <w:trPr>
          <w:trHeight w:val="555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CC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0F9924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CBA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7 127 544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FC7E44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EF6B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306 400</w:t>
            </w: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E180E4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53F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3F9DC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EF2C78" w:rsidRPr="00EF2C78" w14:paraId="17FF520C" w14:textId="77777777" w:rsidTr="00EF2C78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826A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01.04.2022</w:t>
            </w:r>
          </w:p>
        </w:tc>
      </w:tr>
      <w:tr w:rsidR="00EF2C78" w:rsidRPr="00EF2C78" w14:paraId="5805C3C8" w14:textId="77777777" w:rsidTr="0088658C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627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E1DDE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99EE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EF7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578CE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745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1108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6188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818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4A8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EF2C78" w:rsidRPr="00EF2C78" w14:paraId="0A937254" w14:textId="77777777" w:rsidTr="0088658C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34A5F9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0334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DAF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46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CEDC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B21B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63B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30C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804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230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612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</w:tr>
      <w:tr w:rsidR="00EF2C78" w:rsidRPr="00EF2C78" w14:paraId="3BD8EB50" w14:textId="77777777" w:rsidTr="0088658C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5C898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6561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53C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271 347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5752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1 086 910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CD8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FE6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668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1518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219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676 981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AE70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397 795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CD4B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2 767 102</w:t>
            </w:r>
          </w:p>
        </w:tc>
      </w:tr>
      <w:tr w:rsidR="00EF2C78" w:rsidRPr="00EF2C78" w14:paraId="0A1FE715" w14:textId="77777777" w:rsidTr="0088658C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217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7F3E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7E19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9C2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958E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266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11A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7A5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83E4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C0AF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CC8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EF2C78" w:rsidRPr="00EF2C78" w14:paraId="3AD2A5B8" w14:textId="77777777" w:rsidTr="0088658C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0BF2A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25A0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284A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7ABF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83 843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BF62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62D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94AF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3B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A2E6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2639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3C49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124 679</w:t>
            </w:r>
          </w:p>
        </w:tc>
      </w:tr>
      <w:tr w:rsidR="00EF2C78" w:rsidRPr="00EF2C78" w14:paraId="3DFC9F6E" w14:textId="77777777" w:rsidTr="0088658C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5E9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52B2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4F6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A73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4C00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56E6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6031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0457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4233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6BF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1B6C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C78" w:rsidRPr="00EF2C78" w14:paraId="650CC623" w14:textId="77777777" w:rsidTr="00EF2C78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4855B5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01.04.2022, в 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F2C78" w:rsidRPr="00EF2C78" w14:paraId="209F7A12" w14:textId="77777777" w:rsidTr="00EF2C78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1A0E33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1 086 551,33</w:t>
            </w:r>
          </w:p>
        </w:tc>
      </w:tr>
      <w:tr w:rsidR="00EF2C78" w:rsidRPr="00EF2C78" w14:paraId="6C354D28" w14:textId="77777777" w:rsidTr="0088658C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B937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10F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9A44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F6EC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9BDE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6F49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22FB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A66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BE8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D9B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37C" w14:textId="77777777" w:rsidR="00EF2C78" w:rsidRPr="00EF2C78" w:rsidRDefault="00EF2C78" w:rsidP="00EF2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2C78" w:rsidRPr="00EF2C78" w14:paraId="0492A330" w14:textId="77777777" w:rsidTr="00EF2C78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DF1D0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01.04.2022, в </w:t>
            </w:r>
            <w:proofErr w:type="spellStart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F2C78" w:rsidRPr="00EF2C78" w14:paraId="5E753240" w14:textId="77777777" w:rsidTr="00EF2C78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8B2E20" w14:textId="77777777" w:rsidR="00EF2C78" w:rsidRPr="00EF2C78" w:rsidRDefault="00EF2C78" w:rsidP="00EF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2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2 980 762,00</w:t>
            </w:r>
          </w:p>
        </w:tc>
      </w:tr>
    </w:tbl>
    <w:p w14:paraId="0A169AA6" w14:textId="4500C8D8" w:rsidR="00474EEC" w:rsidRDefault="00EF2C78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A25D4EB" wp14:editId="704E1E85">
            <wp:extent cx="8105323" cy="5107669"/>
            <wp:effectExtent l="0" t="0" r="10160" b="1714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639CF"/>
    <w:rsid w:val="00474EEC"/>
    <w:rsid w:val="004941E0"/>
    <w:rsid w:val="004A18D5"/>
    <w:rsid w:val="004A5550"/>
    <w:rsid w:val="00511224"/>
    <w:rsid w:val="00551D7C"/>
    <w:rsid w:val="00553C94"/>
    <w:rsid w:val="00572E91"/>
    <w:rsid w:val="005A78D9"/>
    <w:rsid w:val="005F0D8D"/>
    <w:rsid w:val="00600812"/>
    <w:rsid w:val="00613977"/>
    <w:rsid w:val="00656FCC"/>
    <w:rsid w:val="00681313"/>
    <w:rsid w:val="0073685D"/>
    <w:rsid w:val="007760CE"/>
    <w:rsid w:val="007C62FE"/>
    <w:rsid w:val="007D5F9B"/>
    <w:rsid w:val="007F28AA"/>
    <w:rsid w:val="00824638"/>
    <w:rsid w:val="0087290B"/>
    <w:rsid w:val="0088658C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EC3D88"/>
    <w:rsid w:val="00EF2C78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1%20&#1082;&#1074;\&#1056;&#1077;&#1079;&#1044;&#1077;&#1103;&#1090;_&#1085;&#1072;_01.04.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1%20&#1082;&#1074;\&#1056;&#1077;&#1079;&#1044;&#1077;&#1103;&#1090;_&#1085;&#1072;_01.04.202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01.04.2022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EB4-4137-9F76-0AFCDE1C0C01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EB4-4137-9F76-0AFCDE1C0C01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EB4-4137-9F76-0AFCDE1C0C01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EB4-4137-9F76-0AFCDE1C0C01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EB4-4137-9F76-0AFCDE1C0C01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EB4-4137-9F76-0AFCDE1C0C01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EB4-4137-9F76-0AFCDE1C0C01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EB4-4137-9F76-0AFCDE1C0C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0.14370783264301137</c:v>
                </c:pt>
                <c:pt idx="1">
                  <c:v>0.29211402395281538</c:v>
                </c:pt>
                <c:pt idx="2">
                  <c:v>5.3360671162266102E-2</c:v>
                </c:pt>
                <c:pt idx="3">
                  <c:v>0.12880031801505928</c:v>
                </c:pt>
                <c:pt idx="4">
                  <c:v>4.7632895567172914E-2</c:v>
                </c:pt>
                <c:pt idx="5">
                  <c:v>3.7606120406869704E-2</c:v>
                </c:pt>
                <c:pt idx="6">
                  <c:v>8.5072100129525791E-2</c:v>
                </c:pt>
                <c:pt idx="7">
                  <c:v>0.21170603812327937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B4-4137-9F76-0AFCDE1C0C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01.04.2022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A6A-4ACA-A635-D120F36B9C8D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A6A-4ACA-A635-D120F36B9C8D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A6A-4ACA-A635-D120F36B9C8D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A6A-4ACA-A635-D120F36B9C8D}"/>
                </c:ext>
              </c:extLst>
            </c:dLbl>
            <c:dLbl>
              <c:idx val="4"/>
              <c:layout>
                <c:manualLayout>
                  <c:x val="-0.1330639136774685"/>
                  <c:y val="-4.46896617615589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A6A-4ACA-A635-D120F36B9C8D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A6A-4ACA-A635-D120F36B9C8D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A6A-4ACA-A635-D120F36B9C8D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A6A-4ACA-A635-D120F36B9C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8.8486063578100266E-2</c:v>
                </c:pt>
                <c:pt idx="1">
                  <c:v>0.45837983346665151</c:v>
                </c:pt>
                <c:pt idx="2">
                  <c:v>4.9771233576076095E-2</c:v>
                </c:pt>
                <c:pt idx="3">
                  <c:v>6.0420523387440514E-2</c:v>
                </c:pt>
                <c:pt idx="4">
                  <c:v>7.8103093444612829E-3</c:v>
                </c:pt>
                <c:pt idx="5">
                  <c:v>4.0509452996378169E-2</c:v>
                </c:pt>
                <c:pt idx="6">
                  <c:v>0.13519606440751308</c:v>
                </c:pt>
                <c:pt idx="7">
                  <c:v>0.15942651924337911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A6A-4ACA-A635-D120F36B9C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52</cp:revision>
  <cp:lastPrinted>2019-02-19T04:01:00Z</cp:lastPrinted>
  <dcterms:created xsi:type="dcterms:W3CDTF">2018-07-17T03:11:00Z</dcterms:created>
  <dcterms:modified xsi:type="dcterms:W3CDTF">2022-04-21T01:56:00Z</dcterms:modified>
</cp:coreProperties>
</file>